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FD" w:rsidRDefault="00BF72FD" w:rsidP="00BF72FD">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PSY 847 Biological </w:t>
      </w:r>
      <w:proofErr w:type="gramStart"/>
      <w:r>
        <w:rPr>
          <w:rFonts w:ascii="Times New Roman" w:eastAsia="Times New Roman" w:hAnsi="Times New Roman" w:cs="Times New Roman"/>
          <w:b/>
          <w:sz w:val="28"/>
          <w:szCs w:val="28"/>
        </w:rPr>
        <w:t>Psychology</w:t>
      </w:r>
      <w:proofErr w:type="gramEnd"/>
    </w:p>
    <w:p w:rsidR="00BF72FD" w:rsidRDefault="00BF72FD" w:rsidP="00BF72FD">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Lecture 4</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Neurons and the Nervous System</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Introduction</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Humans have several senses that allow for detailed interactions with their surrounding environments. Once a stimulus is sensed and perceived, an action is taken in response to the stimulus. Thus, the most basic way to describe behavior is simply a stimulus (S) followed by a response (R). This S&gt;R relationship has been extensively studied at various levels of brain function. In order for this relationship to function effectively, precise integration of sensory inputs with motor systems in the brain must occur. Further, the outgoing motor signals must be able to be accurately converted into their intended muscle movements. Changes in any of the above factors due to alterations in the internal or external environment of the body, sensory system damage, deficits in perception, or the presence of movement disorders can significantly affect performance and the ability of the brain to function properly.</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Auditory Awareness is Dependent on Environment</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The ability to detect and properly interpret sensations is dependent in part on the environment. For example, sound travels four times faster in water than in air because water is denser than air and is thus better able to transmit sound vibrations. Because humans localize sound in part by using the difference in time required for an acoustic vibration to reach one ear versus the other, it is very difficult for humans to localize sound underwater, since the faster transmission speed results in a time difference between the ears that is too small for humans to distinguish (Shupak et al., 2005). For scuba divers this can present problems. When divers hear a sound, unless well trained to know otherwise, they typically look up, even if the sound is coming from one side.</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Cetaceous mammals such as dolphins and whales, however, are extremely well adapted to the underwater environment, even using intricate acoustic cues to determine their location and the movement of prey (Tyack &amp; Clark, 2000). Their ability to discriminate sounds is much greater than that of most terrestrial mammals (Thompson &amp; Herman, 1975).</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Olfaction Can Be Subtle but Often Important</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Seeing tears often evokes feelings of concern. But the smell of tears has a different effect. An interesting study by Gelstein and colleagues (2011</w:t>
      </w:r>
      <w:proofErr w:type="gramStart"/>
      <w:r w:rsidRPr="00BF72FD">
        <w:rPr>
          <w:rFonts w:ascii="Times New Roman" w:eastAsia="Times New Roman" w:hAnsi="Times New Roman" w:cs="Times New Roman"/>
          <w:sz w:val="24"/>
          <w:szCs w:val="24"/>
        </w:rPr>
        <w:t>),</w:t>
      </w:r>
      <w:proofErr w:type="gramEnd"/>
      <w:r w:rsidRPr="00BF72FD">
        <w:rPr>
          <w:rFonts w:ascii="Times New Roman" w:eastAsia="Times New Roman" w:hAnsi="Times New Roman" w:cs="Times New Roman"/>
          <w:sz w:val="24"/>
          <w:szCs w:val="24"/>
        </w:rPr>
        <w:t xml:space="preserve"> showed that the smell of female tears did not elicit empathy, but did decrease sexual arousal and testosterone levels. Olfaction can also help identify a genetically compatible mate.</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Some research findings show that our brain may react differently to the two putative pheromones compared with common odors and suggest a link between sexual orientation and hypothalamic neuronal processes (Savic, Berglund, &amp; Lindström, 2005). The authors noted that subtle olfactory responses can also provide information about sexual response. Other tested common odors showed similar activation in all groups of subjects and engaged only the olfactory centers of the brain. These types of subtle, indeed often subconscious, responses show the importance of </w:t>
      </w:r>
      <w:r w:rsidRPr="00BF72FD">
        <w:rPr>
          <w:rFonts w:ascii="Times New Roman" w:eastAsia="Times New Roman" w:hAnsi="Times New Roman" w:cs="Times New Roman"/>
          <w:sz w:val="24"/>
          <w:szCs w:val="24"/>
        </w:rPr>
        <w:lastRenderedPageBreak/>
        <w:t>olfaction in many of our perceptions, even though individuals may not be consciously aware of the effect.</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Hallucinations Are Distorted Perceptions</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Events such as drug use, sensory deprivation, disease, or injury can cause aberrations in sensory perception. These aberrations often come in the form of hallucinations, which are generated by the mind rather than by actual sensory stimuli. They may be seen, heard, felt, smelled, or tasted. It is possible to induce multisensory hallucinations through as little as 15 minutes of sensory deprivation. However, few scientists are studying sensory deprivation today. The common spice, nutmeg, also has psychoactive effects and can produce visual and time distortions and paranoid ideation; it contains myristicin, a psychoactive substance related to ketamine (Shulgin, Sargent, &amp; Naranjo, 1967; Weil, 1966). Hallucinations can also occur in other disorders, including schizophrenia, major depression, and alcohol or drug withdrawal (Blazer, Stefens, &amp; Busse, 2004; Rabins, Lyketsos, &amp; Steele, 2006).</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Synesthesia Also Occurs Naturally</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Synesthesia is a condition in which someone perceives a stimulus, such as a sound, through more than one sensory pathway. It occurs naturally, and synesthetes are typically not aware that their experiences are unusual (van Campen, 2007). Although sometimes called a neurological condition, synesthesia generally does not interfere with normal daily functioning. Indeed, most synesthetes report that their experiences are neutral, or even pleasant. In other words, like other sensory differences among humans, such as color blindness or perfect pitch, synesthesia is simply a difference in perceptual experience (Sagiv &amp; Robertson, 2005).</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Movement Disorders: A Disruption in Sensory-Motor Output</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There are many movement disorders. While the most studied is Parkinson's disease (PD), various tremors, dystonia, and tics are other common disorders of movement. All movement disorders are due in part to genetic risk. Movement disorders can be divided into two groups: those that result in too much movement and those that result in slowness or too little movement (Pinel, 2007).</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Parkinson's </w:t>
      </w:r>
      <w:proofErr w:type="gramStart"/>
      <w:r w:rsidRPr="00BF72FD">
        <w:rPr>
          <w:rFonts w:ascii="Times New Roman" w:eastAsia="Times New Roman" w:hAnsi="Times New Roman" w:cs="Times New Roman"/>
          <w:sz w:val="24"/>
          <w:szCs w:val="24"/>
        </w:rPr>
        <w:t>Disease</w:t>
      </w:r>
      <w:proofErr w:type="gramEnd"/>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Parkinson's disease is a slowly progressive disorder that affects movement, muscle control, and balance. Part of the disease process develops as cells are destroyed in certain parts of the brain stem, particularly in the </w:t>
      </w:r>
      <w:r w:rsidRPr="00BF72FD">
        <w:rPr>
          <w:rFonts w:ascii="Times New Roman" w:eastAsia="Times New Roman" w:hAnsi="Times New Roman" w:cs="Times New Roman"/>
          <w:i/>
          <w:iCs/>
          <w:sz w:val="24"/>
          <w:szCs w:val="24"/>
        </w:rPr>
        <w:t>substantia nigra</w:t>
      </w:r>
      <w:r w:rsidRPr="00BF72FD">
        <w:rPr>
          <w:rFonts w:ascii="Times New Roman" w:eastAsia="Times New Roman" w:hAnsi="Times New Roman" w:cs="Times New Roman"/>
          <w:sz w:val="24"/>
          <w:szCs w:val="24"/>
        </w:rPr>
        <w:t xml:space="preserve">. Nerve cells in the </w:t>
      </w:r>
      <w:r w:rsidRPr="00BF72FD">
        <w:rPr>
          <w:rFonts w:ascii="Times New Roman" w:eastAsia="Times New Roman" w:hAnsi="Times New Roman" w:cs="Times New Roman"/>
          <w:i/>
          <w:iCs/>
          <w:sz w:val="24"/>
          <w:szCs w:val="24"/>
        </w:rPr>
        <w:t>substantia nigra</w:t>
      </w:r>
      <w:r w:rsidRPr="00BF72FD">
        <w:rPr>
          <w:rFonts w:ascii="Times New Roman" w:eastAsia="Times New Roman" w:hAnsi="Times New Roman" w:cs="Times New Roman"/>
          <w:sz w:val="24"/>
          <w:szCs w:val="24"/>
        </w:rPr>
        <w:t xml:space="preserve"> send out fibers to tissue located in both sides of the brain. There the cells release essential neurotransmitters that help control movement and coordination.</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Catatonia</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Catatonia is a state of neurogenic motor immobility and behavioral abnormality manifested by stupor. Catatonic patients will sometimes hold rigid poses for hours and will ignore any external stimuli (Fink &amp; Taylor, 2003). It can occur alone, but is associated with psychiatric conditions such as schizophrenia, bipolar disorder, post-traumatic stress disorder, depression, and other mental disorders, as well as drug abuse (Deuschle &amp; Lederbogen, 2001; Rosebush &amp; Mazurek, 1996).</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Artificial Brain Stimulation</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Chronic recurrent thalamic stimulation has been effective in alleviating a variety of movement disorders. Abnormal diencephalic electrical discharges have been observed and thought to be associated, in some way, with either generating or sustaining the movement abnormalities. The beneficial effects are ascribed to an electrophysiologic, functional ablation of the discharging systems. This interpretation is based on the observation that the diencephalic discharges are attenuated by the applied stimulation and that the beneficial effects are reversible even after several months of applied therapeutic stimulation (Andy, 1983).</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Memory in Muscles</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The repeated use of certain muscles, such as in athletics and in music, is another way muscle tissues and the brain interact. When a movement is repeated over time, a long-term muscle memory is created, allowing it to be performed without conscious effort. This decreases the need for attention to the task, which can improve the efficiency of sensory motor, muscle, and memory systems (Krakauer &amp; Shadmehr, 2006).</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Conclusion</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While the human brain is highly dependent on visual sensations, other senses play major roles in sensing and responding to the environment. The ability of the brain to sense environmental cues is dependent on the nature of the environment. If a person has to operate within an environment distinct from that in which the brain developed, performance is decreased. The brain sometimes responds to an environmental stimulus through more than one sensory pathway. Synesthetes naturally sense a stimulus through more than one sensory pathway. Movement disorders disrupt the sensory-motor networks in the brain and interfere with the ability to respond accurately to stimuli. Advances are being made in stimulating certain brain areas in order to overcome these impairments. It is interesting to note that repeated use of muscles in learning and rehearsing sensory-motor actions can cause a type of memory to occur that allows a person to perform a task automatically. Sensory-motor systems involve all of the senses and cause a myriad of responses, some of which are obvious, while others are subtle. Whether consciously or subconsciously, the brain is constantly sensing and responding to the surrounding environment.</w:t>
      </w:r>
    </w:p>
    <w:p w:rsidR="00BF72FD" w:rsidRPr="00BF72FD" w:rsidRDefault="00BF72FD" w:rsidP="00BF72FD">
      <w:pPr>
        <w:spacing w:after="120"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REFERENCES</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Andy, O. J. (1983). Thalamic stimulation for control of movement disorders. </w:t>
      </w:r>
      <w:r w:rsidRPr="00BF72FD">
        <w:rPr>
          <w:rFonts w:ascii="Times New Roman" w:eastAsia="Times New Roman" w:hAnsi="Times New Roman" w:cs="Times New Roman"/>
          <w:i/>
          <w:iCs/>
          <w:sz w:val="24"/>
          <w:szCs w:val="24"/>
        </w:rPr>
        <w:t>Applied Neurophysiology</w:t>
      </w:r>
      <w:r w:rsidRPr="00BF72FD">
        <w:rPr>
          <w:rFonts w:ascii="Times New Roman" w:eastAsia="Times New Roman" w:hAnsi="Times New Roman" w:cs="Times New Roman"/>
          <w:sz w:val="24"/>
          <w:szCs w:val="24"/>
        </w:rPr>
        <w:t xml:space="preserve">, </w:t>
      </w:r>
      <w:r w:rsidRPr="00BF72FD">
        <w:rPr>
          <w:rFonts w:ascii="Times New Roman" w:eastAsia="Times New Roman" w:hAnsi="Times New Roman" w:cs="Times New Roman"/>
          <w:i/>
          <w:iCs/>
          <w:sz w:val="24"/>
          <w:szCs w:val="24"/>
        </w:rPr>
        <w:t>46</w:t>
      </w:r>
      <w:r w:rsidRPr="00BF72FD">
        <w:rPr>
          <w:rFonts w:ascii="Times New Roman" w:eastAsia="Times New Roman" w:hAnsi="Times New Roman" w:cs="Times New Roman"/>
          <w:sz w:val="24"/>
          <w:szCs w:val="24"/>
        </w:rPr>
        <w:t>, 107-111.</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Blazer, D., Stefens, D., &amp; Busse, E. (Eds.). (2004). </w:t>
      </w:r>
      <w:r w:rsidRPr="00BF72FD">
        <w:rPr>
          <w:rFonts w:ascii="Times New Roman" w:eastAsia="Times New Roman" w:hAnsi="Times New Roman" w:cs="Times New Roman"/>
          <w:i/>
          <w:iCs/>
          <w:sz w:val="24"/>
          <w:szCs w:val="24"/>
        </w:rPr>
        <w:t>Textbook of geriatric psychiatry</w:t>
      </w:r>
      <w:r w:rsidRPr="00BF72FD">
        <w:rPr>
          <w:rFonts w:ascii="Times New Roman" w:eastAsia="Times New Roman" w:hAnsi="Times New Roman" w:cs="Times New Roman"/>
          <w:sz w:val="24"/>
          <w:szCs w:val="24"/>
        </w:rPr>
        <w:t xml:space="preserve"> (3rd </w:t>
      </w:r>
      <w:proofErr w:type="gramStart"/>
      <w:r w:rsidRPr="00BF72FD">
        <w:rPr>
          <w:rFonts w:ascii="Times New Roman" w:eastAsia="Times New Roman" w:hAnsi="Times New Roman" w:cs="Times New Roman"/>
          <w:sz w:val="24"/>
          <w:szCs w:val="24"/>
        </w:rPr>
        <w:t>ed</w:t>
      </w:r>
      <w:proofErr w:type="gramEnd"/>
      <w:r w:rsidRPr="00BF72FD">
        <w:rPr>
          <w:rFonts w:ascii="Times New Roman" w:eastAsia="Times New Roman" w:hAnsi="Times New Roman" w:cs="Times New Roman"/>
          <w:sz w:val="24"/>
          <w:szCs w:val="24"/>
        </w:rPr>
        <w:t>.). Arlington, VA: American Psychiatric Publishing.</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Deuschle, M., &amp; Lederbogen, F. (2001). Benzodiazepine withdrawal-induced catatonia. </w:t>
      </w:r>
      <w:r w:rsidRPr="00BF72FD">
        <w:rPr>
          <w:rFonts w:ascii="Times New Roman" w:eastAsia="Times New Roman" w:hAnsi="Times New Roman" w:cs="Times New Roman"/>
          <w:i/>
          <w:iCs/>
          <w:sz w:val="24"/>
          <w:szCs w:val="24"/>
        </w:rPr>
        <w:t>Pharmacopsychiatry</w:t>
      </w:r>
      <w:r w:rsidRPr="00BF72FD">
        <w:rPr>
          <w:rFonts w:ascii="Times New Roman" w:eastAsia="Times New Roman" w:hAnsi="Times New Roman" w:cs="Times New Roman"/>
          <w:sz w:val="24"/>
          <w:szCs w:val="24"/>
        </w:rPr>
        <w:t xml:space="preserve">, </w:t>
      </w:r>
      <w:r w:rsidRPr="00BF72FD">
        <w:rPr>
          <w:rFonts w:ascii="Times New Roman" w:eastAsia="Times New Roman" w:hAnsi="Times New Roman" w:cs="Times New Roman"/>
          <w:i/>
          <w:iCs/>
          <w:sz w:val="24"/>
          <w:szCs w:val="24"/>
        </w:rPr>
        <w:t>34</w:t>
      </w:r>
      <w:r w:rsidRPr="00BF72FD">
        <w:rPr>
          <w:rFonts w:ascii="Times New Roman" w:eastAsia="Times New Roman" w:hAnsi="Times New Roman" w:cs="Times New Roman"/>
          <w:sz w:val="24"/>
          <w:szCs w:val="24"/>
        </w:rPr>
        <w:t>(1), 41-42.</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Fink, M., &amp; Taylor, M. A. (2003). </w:t>
      </w:r>
      <w:r w:rsidRPr="00BF72FD">
        <w:rPr>
          <w:rFonts w:ascii="Times New Roman" w:eastAsia="Times New Roman" w:hAnsi="Times New Roman" w:cs="Times New Roman"/>
          <w:i/>
          <w:iCs/>
          <w:sz w:val="24"/>
          <w:szCs w:val="24"/>
        </w:rPr>
        <w:t>Catatonia: A clinician's guide to diagnosis and treatment.</w:t>
      </w:r>
      <w:r w:rsidRPr="00BF72FD">
        <w:rPr>
          <w:rFonts w:ascii="Times New Roman" w:eastAsia="Times New Roman" w:hAnsi="Times New Roman" w:cs="Times New Roman"/>
          <w:sz w:val="24"/>
          <w:szCs w:val="24"/>
        </w:rPr>
        <w:t xml:space="preserve"> Cambridge, England: Cambridge University Press.</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Gelstein, S., Yeshurun, G., Rozenkrantz, L., Shushan, S., Frumin, I., Roth, Y., &amp; Sobel, N. (2011). Human Tears Contain a Chemosignal. </w:t>
      </w:r>
      <w:r w:rsidRPr="00BF72FD">
        <w:rPr>
          <w:rFonts w:ascii="Times New Roman" w:eastAsia="Times New Roman" w:hAnsi="Times New Roman" w:cs="Times New Roman"/>
          <w:i/>
          <w:iCs/>
          <w:sz w:val="24"/>
          <w:szCs w:val="24"/>
        </w:rPr>
        <w:t>Science</w:t>
      </w:r>
      <w:r w:rsidRPr="00BF72FD">
        <w:rPr>
          <w:rFonts w:ascii="Times New Roman" w:eastAsia="Times New Roman" w:hAnsi="Times New Roman" w:cs="Times New Roman"/>
          <w:sz w:val="24"/>
          <w:szCs w:val="24"/>
        </w:rPr>
        <w:t xml:space="preserve">, </w:t>
      </w:r>
      <w:r w:rsidRPr="00BF72FD">
        <w:rPr>
          <w:rFonts w:ascii="Times New Roman" w:eastAsia="Times New Roman" w:hAnsi="Times New Roman" w:cs="Times New Roman"/>
          <w:i/>
          <w:iCs/>
          <w:sz w:val="24"/>
          <w:szCs w:val="24"/>
        </w:rPr>
        <w:t>(331)</w:t>
      </w:r>
      <w:r w:rsidRPr="00BF72FD">
        <w:rPr>
          <w:rFonts w:ascii="Times New Roman" w:eastAsia="Times New Roman" w:hAnsi="Times New Roman" w:cs="Times New Roman"/>
          <w:sz w:val="24"/>
          <w:szCs w:val="24"/>
        </w:rPr>
        <w:t>6014, 226-230.</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Krakauer, J. W., &amp; Shadmehr, R. (2006). Consolidation of motor memory. </w:t>
      </w:r>
      <w:r w:rsidRPr="00BF72FD">
        <w:rPr>
          <w:rFonts w:ascii="Times New Roman" w:eastAsia="Times New Roman" w:hAnsi="Times New Roman" w:cs="Times New Roman"/>
          <w:i/>
          <w:iCs/>
          <w:sz w:val="24"/>
          <w:szCs w:val="24"/>
        </w:rPr>
        <w:t>Trends in Neurosciences, 29</w:t>
      </w:r>
      <w:r w:rsidRPr="00BF72FD">
        <w:rPr>
          <w:rFonts w:ascii="Times New Roman" w:eastAsia="Times New Roman" w:hAnsi="Times New Roman" w:cs="Times New Roman"/>
          <w:sz w:val="24"/>
          <w:szCs w:val="24"/>
        </w:rPr>
        <w:t>(1)</w:t>
      </w:r>
      <w:r w:rsidRPr="00BF72FD">
        <w:rPr>
          <w:rFonts w:ascii="Times New Roman" w:eastAsia="Times New Roman" w:hAnsi="Times New Roman" w:cs="Times New Roman"/>
          <w:i/>
          <w:iCs/>
          <w:sz w:val="24"/>
          <w:szCs w:val="24"/>
        </w:rPr>
        <w:t>,</w:t>
      </w:r>
      <w:r w:rsidRPr="00BF72FD">
        <w:rPr>
          <w:rFonts w:ascii="Times New Roman" w:eastAsia="Times New Roman" w:hAnsi="Times New Roman" w:cs="Times New Roman"/>
          <w:sz w:val="24"/>
          <w:szCs w:val="24"/>
        </w:rPr>
        <w:t xml:space="preserve"> 58-64.</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Pinel, J. (2007). </w:t>
      </w:r>
      <w:r w:rsidRPr="00BF72FD">
        <w:rPr>
          <w:rFonts w:ascii="Times New Roman" w:eastAsia="Times New Roman" w:hAnsi="Times New Roman" w:cs="Times New Roman"/>
          <w:i/>
          <w:iCs/>
          <w:sz w:val="24"/>
          <w:szCs w:val="24"/>
        </w:rPr>
        <w:t xml:space="preserve">Basics of biopsychology. </w:t>
      </w:r>
      <w:r w:rsidRPr="00BF72FD">
        <w:rPr>
          <w:rFonts w:ascii="Times New Roman" w:eastAsia="Times New Roman" w:hAnsi="Times New Roman" w:cs="Times New Roman"/>
          <w:sz w:val="24"/>
          <w:szCs w:val="24"/>
        </w:rPr>
        <w:t>Boston, MA: Allyn &amp; Bacon.</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Rabins, P., Lyketsos, C., &amp; Steele, C. (2006). </w:t>
      </w:r>
      <w:r w:rsidRPr="00BF72FD">
        <w:rPr>
          <w:rFonts w:ascii="Times New Roman" w:eastAsia="Times New Roman" w:hAnsi="Times New Roman" w:cs="Times New Roman"/>
          <w:i/>
          <w:iCs/>
          <w:sz w:val="24"/>
          <w:szCs w:val="24"/>
        </w:rPr>
        <w:t xml:space="preserve">Practical </w:t>
      </w:r>
      <w:proofErr w:type="gramStart"/>
      <w:r w:rsidRPr="00BF72FD">
        <w:rPr>
          <w:rFonts w:ascii="Times New Roman" w:eastAsia="Times New Roman" w:hAnsi="Times New Roman" w:cs="Times New Roman"/>
          <w:i/>
          <w:iCs/>
          <w:sz w:val="24"/>
          <w:szCs w:val="24"/>
        </w:rPr>
        <w:t>dementia care</w:t>
      </w:r>
      <w:proofErr w:type="gramEnd"/>
      <w:r w:rsidRPr="00BF72FD">
        <w:rPr>
          <w:rFonts w:ascii="Times New Roman" w:eastAsia="Times New Roman" w:hAnsi="Times New Roman" w:cs="Times New Roman"/>
          <w:sz w:val="24"/>
          <w:szCs w:val="24"/>
        </w:rPr>
        <w:t xml:space="preserve"> (2nd ed.). Oxford, England: Oxford University Press.</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Rosebush, P. I., &amp; Mazurek, M. F. (1996). Catatonia after benzodiazepine withdrawal. </w:t>
      </w:r>
      <w:r w:rsidRPr="00BF72FD">
        <w:rPr>
          <w:rFonts w:ascii="Times New Roman" w:eastAsia="Times New Roman" w:hAnsi="Times New Roman" w:cs="Times New Roman"/>
          <w:i/>
          <w:iCs/>
          <w:sz w:val="24"/>
          <w:szCs w:val="24"/>
        </w:rPr>
        <w:t>Journal of Clinical Psychopharmacology</w:t>
      </w:r>
      <w:proofErr w:type="gramStart"/>
      <w:r w:rsidRPr="00BF72FD">
        <w:rPr>
          <w:rFonts w:ascii="Times New Roman" w:eastAsia="Times New Roman" w:hAnsi="Times New Roman" w:cs="Times New Roman"/>
          <w:i/>
          <w:iCs/>
          <w:sz w:val="24"/>
          <w:szCs w:val="24"/>
        </w:rPr>
        <w:t>,16</w:t>
      </w:r>
      <w:proofErr w:type="gramEnd"/>
      <w:r w:rsidRPr="00BF72FD">
        <w:rPr>
          <w:rFonts w:ascii="Times New Roman" w:eastAsia="Times New Roman" w:hAnsi="Times New Roman" w:cs="Times New Roman"/>
          <w:sz w:val="24"/>
          <w:szCs w:val="24"/>
        </w:rPr>
        <w:t>(4), 315-319.</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Sagiv, N., &amp; Robertson, L. C. (2005). </w:t>
      </w:r>
      <w:r w:rsidRPr="00BF72FD">
        <w:rPr>
          <w:rFonts w:ascii="Times New Roman" w:eastAsia="Times New Roman" w:hAnsi="Times New Roman" w:cs="Times New Roman"/>
          <w:i/>
          <w:iCs/>
          <w:sz w:val="24"/>
          <w:szCs w:val="24"/>
        </w:rPr>
        <w:t xml:space="preserve">Synesthesia: Perspectives from cognitive neuroscience. </w:t>
      </w:r>
      <w:r w:rsidRPr="00BF72FD">
        <w:rPr>
          <w:rFonts w:ascii="Times New Roman" w:eastAsia="Times New Roman" w:hAnsi="Times New Roman" w:cs="Times New Roman"/>
          <w:sz w:val="24"/>
          <w:szCs w:val="24"/>
        </w:rPr>
        <w:t>Oxford, England: Oxford University Press.</w:t>
      </w:r>
    </w:p>
    <w:p w:rsidR="00BF72FD" w:rsidRPr="00BF72FD" w:rsidRDefault="00BF72FD" w:rsidP="00BF72FD">
      <w:pPr>
        <w:spacing w:after="120" w:line="240" w:lineRule="auto"/>
        <w:ind w:left="360" w:hanging="360"/>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Savic, I., Berglund, H., &amp; Lindström, P. (2005). Brain response to putative pheromones in homosexual men. </w:t>
      </w:r>
      <w:r w:rsidRPr="00BF72FD">
        <w:rPr>
          <w:rFonts w:ascii="Times New Roman" w:eastAsia="Times New Roman" w:hAnsi="Times New Roman" w:cs="Times New Roman"/>
          <w:i/>
          <w:iCs/>
          <w:sz w:val="24"/>
          <w:szCs w:val="24"/>
        </w:rPr>
        <w:t>Proceedings of the National Academy of Sciences, (102)</w:t>
      </w:r>
      <w:r w:rsidRPr="00BF72FD">
        <w:rPr>
          <w:rFonts w:ascii="Times New Roman" w:eastAsia="Times New Roman" w:hAnsi="Times New Roman" w:cs="Times New Roman"/>
          <w:sz w:val="24"/>
          <w:szCs w:val="24"/>
        </w:rPr>
        <w:t>20, 7356-7361.</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Shulgin, A. T., Sargent, T., &amp; Naranjo, C. (1967). The chemistry and psychopharmacology of nutmeg and of several related phenylisopropylamines. </w:t>
      </w:r>
      <w:r w:rsidRPr="00BF72FD">
        <w:rPr>
          <w:rFonts w:ascii="Times New Roman" w:eastAsia="Times New Roman" w:hAnsi="Times New Roman" w:cs="Times New Roman"/>
          <w:i/>
          <w:iCs/>
          <w:sz w:val="24"/>
          <w:szCs w:val="24"/>
        </w:rPr>
        <w:t>Psychopharmacology Bulletin, 4</w:t>
      </w:r>
      <w:r w:rsidRPr="00BF72FD">
        <w:rPr>
          <w:rFonts w:ascii="Times New Roman" w:eastAsia="Times New Roman" w:hAnsi="Times New Roman" w:cs="Times New Roman"/>
          <w:sz w:val="24"/>
          <w:szCs w:val="24"/>
        </w:rPr>
        <w:t>(3), 13.</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Shupak, A., Sharoni, Z., Yanir, Y., Keynan, Y., Alfie, Y., &amp; Halpern, P. (2005). Underwater hearing and sound localization with and without an air interface. </w:t>
      </w:r>
      <w:r w:rsidRPr="00BF72FD">
        <w:rPr>
          <w:rFonts w:ascii="Times New Roman" w:eastAsia="Times New Roman" w:hAnsi="Times New Roman" w:cs="Times New Roman"/>
          <w:i/>
          <w:iCs/>
          <w:sz w:val="24"/>
          <w:szCs w:val="24"/>
        </w:rPr>
        <w:t>Otology &amp; Neurotology, 26</w:t>
      </w:r>
      <w:r w:rsidRPr="00BF72FD">
        <w:rPr>
          <w:rFonts w:ascii="Times New Roman" w:eastAsia="Times New Roman" w:hAnsi="Times New Roman" w:cs="Times New Roman"/>
          <w:sz w:val="24"/>
          <w:szCs w:val="24"/>
        </w:rPr>
        <w:t>(1), 127-130.</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Thompson, R. K. R., &amp; Herman, L. M. (1975). Underwater frequency discrimination in the bottlenose dolphin (1-140 kHz) and the human (1-8 kHz). </w:t>
      </w:r>
      <w:r w:rsidRPr="00BF72FD">
        <w:rPr>
          <w:rFonts w:ascii="Times New Roman" w:eastAsia="Times New Roman" w:hAnsi="Times New Roman" w:cs="Times New Roman"/>
          <w:i/>
          <w:iCs/>
          <w:sz w:val="24"/>
          <w:szCs w:val="24"/>
        </w:rPr>
        <w:t xml:space="preserve">Journal of the Acoustical Society of America, 57, </w:t>
      </w:r>
      <w:r w:rsidRPr="00BF72FD">
        <w:rPr>
          <w:rFonts w:ascii="Times New Roman" w:eastAsia="Times New Roman" w:hAnsi="Times New Roman" w:cs="Times New Roman"/>
          <w:sz w:val="24"/>
          <w:szCs w:val="24"/>
        </w:rPr>
        <w:t>943-948.</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Tyack, P. L., &amp; Clark, C. W. (2000). Communication and acoustic behavior of dolphins and whales. In W. W. L. Au, A. N. Popper, &amp; R. R. Fay (Eds.), </w:t>
      </w:r>
      <w:r w:rsidRPr="00BF72FD">
        <w:rPr>
          <w:rFonts w:ascii="Times New Roman" w:eastAsia="Times New Roman" w:hAnsi="Times New Roman" w:cs="Times New Roman"/>
          <w:i/>
          <w:iCs/>
          <w:sz w:val="24"/>
          <w:szCs w:val="24"/>
        </w:rPr>
        <w:t xml:space="preserve">Hearing by whales and dolphins </w:t>
      </w:r>
      <w:r w:rsidRPr="00BF72FD">
        <w:rPr>
          <w:rFonts w:ascii="Times New Roman" w:eastAsia="Times New Roman" w:hAnsi="Times New Roman" w:cs="Times New Roman"/>
          <w:sz w:val="24"/>
          <w:szCs w:val="24"/>
        </w:rPr>
        <w:t>(pp</w:t>
      </w:r>
      <w:r w:rsidRPr="00BF72FD">
        <w:rPr>
          <w:rFonts w:ascii="Times New Roman" w:eastAsia="Times New Roman" w:hAnsi="Times New Roman" w:cs="Times New Roman"/>
          <w:i/>
          <w:iCs/>
          <w:sz w:val="24"/>
          <w:szCs w:val="24"/>
        </w:rPr>
        <w:t xml:space="preserve">. </w:t>
      </w:r>
      <w:r w:rsidRPr="00BF72FD">
        <w:rPr>
          <w:rFonts w:ascii="Times New Roman" w:eastAsia="Times New Roman" w:hAnsi="Times New Roman" w:cs="Times New Roman"/>
          <w:sz w:val="24"/>
          <w:szCs w:val="24"/>
        </w:rPr>
        <w:t>156-224). New York, NY: Springer.</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proofErr w:type="gramStart"/>
      <w:r w:rsidRPr="00BF72FD">
        <w:rPr>
          <w:rFonts w:ascii="Times New Roman" w:eastAsia="Times New Roman" w:hAnsi="Times New Roman" w:cs="Times New Roman"/>
          <w:sz w:val="24"/>
          <w:szCs w:val="24"/>
        </w:rPr>
        <w:t>van</w:t>
      </w:r>
      <w:proofErr w:type="gramEnd"/>
      <w:r w:rsidRPr="00BF72FD">
        <w:rPr>
          <w:rFonts w:ascii="Times New Roman" w:eastAsia="Times New Roman" w:hAnsi="Times New Roman" w:cs="Times New Roman"/>
          <w:sz w:val="24"/>
          <w:szCs w:val="24"/>
        </w:rPr>
        <w:t xml:space="preserve"> Campen, C. (2007). </w:t>
      </w:r>
      <w:r w:rsidRPr="00BF72FD">
        <w:rPr>
          <w:rFonts w:ascii="Times New Roman" w:eastAsia="Times New Roman" w:hAnsi="Times New Roman" w:cs="Times New Roman"/>
          <w:i/>
          <w:iCs/>
          <w:sz w:val="24"/>
          <w:szCs w:val="24"/>
        </w:rPr>
        <w:t>The hidden sense: Synesthesia in art and science</w:t>
      </w:r>
      <w:r w:rsidRPr="00BF72FD">
        <w:rPr>
          <w:rFonts w:ascii="Times New Roman" w:eastAsia="Times New Roman" w:hAnsi="Times New Roman" w:cs="Times New Roman"/>
          <w:sz w:val="24"/>
          <w:szCs w:val="24"/>
        </w:rPr>
        <w:t>. Cambridge, Massachusetts: MIT Press.</w:t>
      </w:r>
    </w:p>
    <w:p w:rsidR="00BF72FD" w:rsidRPr="00BF72FD" w:rsidRDefault="00BF72FD" w:rsidP="00BF72FD">
      <w:pPr>
        <w:spacing w:after="100" w:afterAutospacing="1" w:line="240" w:lineRule="auto"/>
        <w:rPr>
          <w:rFonts w:ascii="Times New Roman" w:eastAsia="Times New Roman" w:hAnsi="Times New Roman" w:cs="Times New Roman"/>
          <w:sz w:val="24"/>
          <w:szCs w:val="24"/>
        </w:rPr>
      </w:pPr>
      <w:r w:rsidRPr="00BF72FD">
        <w:rPr>
          <w:rFonts w:ascii="Times New Roman" w:eastAsia="Times New Roman" w:hAnsi="Times New Roman" w:cs="Times New Roman"/>
          <w:sz w:val="24"/>
          <w:szCs w:val="24"/>
        </w:rPr>
        <w:t xml:space="preserve">Weil, A. (1966). The use of nutmeg as a psychotropic agent. </w:t>
      </w:r>
      <w:r w:rsidRPr="00BF72FD">
        <w:rPr>
          <w:rFonts w:ascii="Times New Roman" w:eastAsia="Times New Roman" w:hAnsi="Times New Roman" w:cs="Times New Roman"/>
          <w:i/>
          <w:iCs/>
          <w:sz w:val="24"/>
          <w:szCs w:val="24"/>
        </w:rPr>
        <w:t>Bulletin on Narcotics (UNODC)</w:t>
      </w:r>
      <w:r w:rsidRPr="00BF72FD">
        <w:rPr>
          <w:rFonts w:ascii="Times New Roman" w:eastAsia="Times New Roman" w:hAnsi="Times New Roman" w:cs="Times New Roman"/>
          <w:sz w:val="24"/>
          <w:szCs w:val="24"/>
        </w:rPr>
        <w:t xml:space="preserve">, </w:t>
      </w:r>
      <w:r w:rsidRPr="00BF72FD">
        <w:rPr>
          <w:rFonts w:ascii="Times New Roman" w:eastAsia="Times New Roman" w:hAnsi="Times New Roman" w:cs="Times New Roman"/>
          <w:i/>
          <w:iCs/>
          <w:sz w:val="24"/>
          <w:szCs w:val="24"/>
        </w:rPr>
        <w:t xml:space="preserve">4, </w:t>
      </w:r>
      <w:r w:rsidRPr="00BF72FD">
        <w:rPr>
          <w:rFonts w:ascii="Times New Roman" w:eastAsia="Times New Roman" w:hAnsi="Times New Roman" w:cs="Times New Roman"/>
          <w:sz w:val="24"/>
          <w:szCs w:val="24"/>
        </w:rPr>
        <w:t>15-23.</w:t>
      </w:r>
    </w:p>
    <w:p w:rsidR="00BF72FD" w:rsidRPr="005E538B" w:rsidRDefault="00BF72FD" w:rsidP="00BF72FD">
      <w:pPr>
        <w:spacing w:before="100" w:beforeAutospacing="1" w:after="100" w:afterAutospacing="1" w:line="240" w:lineRule="auto"/>
        <w:rPr>
          <w:rFonts w:ascii="Times New Roman" w:eastAsia="Times New Roman" w:hAnsi="Times New Roman" w:cs="Times New Roman"/>
          <w:b/>
          <w:sz w:val="28"/>
          <w:szCs w:val="28"/>
        </w:rPr>
      </w:pPr>
    </w:p>
    <w:p w:rsidR="0094204E" w:rsidRDefault="0094204E"/>
    <w:sectPr w:rsidR="0094204E"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BF72FD"/>
    <w:rsid w:val="0032076B"/>
    <w:rsid w:val="0094204E"/>
    <w:rsid w:val="00AC3D73"/>
    <w:rsid w:val="00BF7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BF7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BF7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BF7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reference">
    <w:name w:val="gculcreference"/>
    <w:basedOn w:val="Normal"/>
    <w:rsid w:val="00BF7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37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9583</Characters>
  <Application>Microsoft Office Word</Application>
  <DocSecurity>0</DocSecurity>
  <Lines>3194</Lines>
  <Paragraphs>685</Paragraphs>
  <ScaleCrop>false</ScaleCrop>
  <Company/>
  <LinksUpToDate>false</LinksUpToDate>
  <CharactersWithSpaces>10290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dcterms:created xsi:type="dcterms:W3CDTF">2017-05-19T05:52:00Z</dcterms:created>
  <dcterms:modified xsi:type="dcterms:W3CDTF">2017-05-19T05:54:00Z</dcterms:modified>
</cp:coreProperties>
</file>